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87"/>
        <w:ind w:left="6372"/>
        <w:jc w:val="right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  <w:t xml:space="preserve">В Президиум РНК СИГРЭ</w:t>
      </w:r>
      <w:r>
        <w:rPr>
          <w:rFonts w:ascii="Times New Roman" w:hAnsi="Times New Roman" w:eastAsia="Times New Roman" w:cs="Times New Roman"/>
          <w:b/>
          <w:i/>
          <w:sz w:val="24"/>
          <w:szCs w:val="24"/>
          <w:u w:val="single"/>
        </w:rPr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</w:r>
    </w:p>
    <w:p>
      <w:pPr>
        <w:pStyle w:val="687"/>
        <w:rPr>
          <w:rFonts w:ascii="Times New Roman" w:hAnsi="Times New Roman" w:cs="Times New Roman"/>
          <w:i/>
          <w:sz w:val="28"/>
          <w:szCs w:val="27"/>
        </w:rPr>
      </w:pPr>
      <w:r>
        <w:rPr>
          <w:rFonts w:ascii="Times New Roman" w:hAnsi="Times New Roman" w:eastAsia="Times New Roman" w:cs="Times New Roman"/>
          <w:i/>
          <w:sz w:val="28"/>
          <w:szCs w:val="27"/>
        </w:rPr>
      </w:r>
      <w:r>
        <w:rPr>
          <w:rFonts w:ascii="Times New Roman" w:hAnsi="Times New Roman" w:cs="Times New Roman"/>
          <w:i/>
          <w:sz w:val="28"/>
          <w:szCs w:val="27"/>
        </w:rPr>
      </w:r>
    </w:p>
    <w:tbl>
      <w:tblPr>
        <w:tblW w:w="9887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411"/>
        <w:gridCol w:w="425"/>
        <w:gridCol w:w="2410"/>
        <w:gridCol w:w="46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6"/>
        </w:trPr>
        <w:tc>
          <w:tcPr>
            <w:shd w:val="clear" w:color="auto" w:fill="92cddc"/>
            <w:tcW w:w="1219" w:type="pct"/>
            <w:vAlign w:val="center"/>
            <w:vMerge w:val="restart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sz w:val="20"/>
                <w:szCs w:val="16"/>
              </w:rPr>
              <w:t xml:space="preserve">Место фотографии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restart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Ф.И.О.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40" w:afterAutospacing="0"/>
              <w:rPr>
                <w:rStyle w:val="722"/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Style w:val="722"/>
                <w:rFonts w:ascii="Times New Roman" w:hAnsi="Times New Roman" w:eastAsia="Times New Roman" w:cs="Times New Roman"/>
                <w:i/>
                <w:color w:val="ff0000"/>
                <w:sz w:val="20"/>
                <w:szCs w:val="20"/>
              </w:rPr>
              <w:t xml:space="preserve">Место для ввода текста.</w:t>
            </w:r>
            <w:r>
              <w:rPr>
                <w:rStyle w:val="722"/>
                <w:rFonts w:ascii="Times New Roman" w:hAnsi="Times New Roman" w:eastAsia="Times New Roman" w:cs="Times New Roman"/>
                <w:i/>
                <w:color w:val="ff0000"/>
                <w:sz w:val="20"/>
                <w:szCs w:val="20"/>
                <w:lang w:val="es-ES_tradnl"/>
              </w:rPr>
            </w:r>
            <w:r>
              <w:rPr>
                <w:rStyle w:val="722"/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s-ES_tradnl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Style w:val="722"/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center"/>
            <w:vMerge w:val="continue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40" w:afterAutospacing="0"/>
              <w:rPr>
                <w:i/>
                <w:sz w:val="20"/>
                <w:szCs w:val="16"/>
              </w:rPr>
            </w:pPr>
            <w:r>
              <w:rPr>
                <w:i/>
                <w:sz w:val="20"/>
                <w:szCs w:val="16"/>
              </w:rPr>
            </w:r>
            <w:r>
              <w:rPr>
                <w:i/>
                <w:sz w:val="20"/>
                <w:szCs w:val="16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на английском языке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Место жительства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с индексом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Место работы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учебы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(организация, адрес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с индексом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Должность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Ученые степень, звание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(при на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личии)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Телефон(ы)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92cddc"/>
            <w:tcW w:w="1219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215" w:type="pct"/>
            <w:vAlign w:val="top"/>
            <w:vMerge w:val="continue"/>
            <w:textDirection w:val="lrTb"/>
            <w:noWrap w:val="false"/>
          </w:tcPr>
          <w:p>
            <w:pPr>
              <w:pStyle w:val="719"/>
              <w:spacing w:before="40" w:beforeAutospacing="0" w:after="40" w:afterAutospacing="0"/>
              <w:rPr>
                <w:rFonts w:ascii="Arial Narrow" w:hAnsi="Arial Narrow"/>
                <w:bCs/>
                <w:sz w:val="20"/>
                <w:szCs w:val="20"/>
              </w:rPr>
            </w:pPr>
            <w:r>
              <w:rPr>
                <w:rFonts w:ascii="Arial Narrow" w:hAnsi="Arial Narrow"/>
                <w:bCs/>
                <w:sz w:val="20"/>
                <w:szCs w:val="20"/>
              </w:rPr>
            </w:r>
            <w:r>
              <w:rPr>
                <w:rFonts w:ascii="Arial Narrow" w:hAnsi="Arial Narrow"/>
                <w:bCs/>
                <w:sz w:val="20"/>
                <w:szCs w:val="20"/>
              </w:rPr>
            </w:r>
          </w:p>
        </w:tc>
        <w:tc>
          <w:tcPr>
            <w:tcW w:w="1219" w:type="pct"/>
            <w:vAlign w:val="top"/>
            <w:textDirection w:val="lrTb"/>
            <w:noWrap w:val="false"/>
          </w:tcPr>
          <w:p>
            <w:pPr>
              <w:pStyle w:val="719"/>
              <w:spacing w:before="20" w:beforeAutospacing="0" w:after="2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Электронный адрес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348" w:type="pct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</w:tbl>
    <w:p>
      <w:pPr>
        <w:pStyle w:val="719"/>
        <w:jc w:val="center"/>
        <w:spacing w:before="240" w:beforeAutospacing="0" w:after="0" w:afterAutospacing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аявление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приеме в члены РНК СИГРЭ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719"/>
        <w:ind w:firstLine="851"/>
        <w:jc w:val="both"/>
        <w:spacing w:before="0" w:beforeAutospacing="0" w:after="120" w:afterAutospacing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Cs w:val="27"/>
        </w:rPr>
        <w:t xml:space="preserve">Прошу принять меня в индивидуальные члены </w:t>
      </w:r>
      <w:r>
        <w:rPr>
          <w:rFonts w:ascii="Times New Roman" w:hAnsi="Times New Roman" w:eastAsia="Times New Roman" w:cs="Times New Roman"/>
          <w:szCs w:val="27"/>
        </w:rPr>
        <w:t xml:space="preserve">Ассоциации</w:t>
      </w:r>
      <w:r>
        <w:rPr>
          <w:rFonts w:ascii="Times New Roman" w:hAnsi="Times New Roman" w:eastAsia="Times New Roman" w:cs="Times New Roman"/>
          <w:szCs w:val="27"/>
        </w:rPr>
        <w:t xml:space="preserve"> «Российский национальный комитет </w:t>
      </w:r>
      <w:r>
        <w:rPr>
          <w:rFonts w:ascii="Times New Roman" w:hAnsi="Times New Roman" w:eastAsia="Times New Roman" w:cs="Times New Roman"/>
          <w:szCs w:val="27"/>
        </w:rPr>
        <w:t xml:space="preserve">СИГРЭ</w:t>
      </w:r>
      <w:r>
        <w:rPr>
          <w:rFonts w:ascii="Times New Roman" w:hAnsi="Times New Roman" w:eastAsia="Times New Roman" w:cs="Times New Roman"/>
          <w:szCs w:val="27"/>
        </w:rPr>
        <w:t xml:space="preserve">» с установлением статуса</w:t>
      </w:r>
      <w:r>
        <w:rPr>
          <w:rFonts w:ascii="Times New Roman" w:hAnsi="Times New Roman" w:eastAsia="Times New Roman" w:cs="Times New Roman"/>
          <w:szCs w:val="27"/>
        </w:rPr>
        <w:t xml:space="preserve"> </w:t>
      </w:r>
      <w:r>
        <w:rPr>
          <w:rFonts w:ascii="Times New Roman" w:hAnsi="Times New Roman" w:eastAsia="Times New Roman" w:cs="Times New Roman"/>
          <w:i/>
          <w:sz w:val="24"/>
          <w:szCs w:val="24"/>
        </w:rPr>
        <w:t xml:space="preserve">(отметить нужное)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2833"/>
        <w:gridCol w:w="64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shd w:val="clear" w:color="auto" w:fill="ccff99"/>
            <w:tcW w:w="9853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Постоянное членство (срок членства не ог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раничивается)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20"/>
              </w:rPr>
              <w:t xml:space="preserve">□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2833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Индивидуальные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члены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 I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 w:line="12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---------------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-------------------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Individual members I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6486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Все категории лиц (основной статус)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shd w:val="clear" w:color="auto" w:fill="ccff99"/>
            <w:tcW w:w="9853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Срочное членство (на определенный период)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20"/>
              </w:rPr>
              <w:t xml:space="preserve">□</w:t>
            </w:r>
            <w:r>
              <w:rPr>
                <w:rFonts w:ascii="Times New Roman" w:hAnsi="Times New Roman" w:eastAsia="Times New Roman" w:cs="Times New Roman"/>
                <w:bCs/>
                <w:sz w:val="32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32"/>
                <w:szCs w:val="20"/>
              </w:rPr>
            </w:r>
          </w:p>
        </w:tc>
        <w:tc>
          <w:tcPr>
            <w:tcW w:w="2833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Индивидуальные члены II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(Молодые Инженеры)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 w:line="12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--------------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--------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------------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Individual members II (Young engineers)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6486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Лица, не являющиеся студентами (учащимися) вузов, в возрасте до 35 лет: аспиранты, соискатели, молодые ученые, инженеры и специалисты.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both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Срок членства: в течение года вступления в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Ассоциацию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и 2 (Двух)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последующих календарных лет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gridSpan w:val="3"/>
            <w:shd w:val="clear" w:color="auto" w:fill="ccff99"/>
            <w:tcW w:w="9853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0" w:beforeAutospacing="0" w:after="0" w:afterAutospacing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Срочное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льготное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членство (на определенный период)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с освобождением от членских взносов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20"/>
              </w:rPr>
              <w:t xml:space="preserve">□</w:t>
            </w:r>
            <w:r>
              <w:rPr>
                <w:rFonts w:ascii="Times New Roman" w:hAnsi="Times New Roman" w:eastAsia="Times New Roman" w:cs="Times New Roman"/>
                <w:bCs/>
                <w:sz w:val="32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32"/>
                <w:szCs w:val="20"/>
              </w:rPr>
            </w:r>
          </w:p>
        </w:tc>
        <w:tc>
          <w:tcPr>
            <w:tcW w:w="2833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Индивидуальные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члены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(Молодые члены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 w:line="12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----------------------------------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4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Individual members II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(Young members)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6486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Студенческая молодежь – учащиеся вуз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ов (бакалавриат, специалитет, магистратура) в возрасте до 35 лет – призеры и победители мероприятий Молодежной секции РНК СИГРЭ. Срок членства: в течение года вступления в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Ассоциацию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и 2 (Двух) последующих календарных лет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W w:w="534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32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20"/>
              </w:rPr>
              <w:t xml:space="preserve">□</w:t>
            </w:r>
            <w:r>
              <w:rPr>
                <w:rFonts w:ascii="Times New Roman" w:hAnsi="Times New Roman" w:eastAsia="Times New Roman" w:cs="Times New Roman"/>
                <w:bCs/>
                <w:sz w:val="32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32"/>
                <w:szCs w:val="20"/>
              </w:rPr>
            </w:r>
          </w:p>
        </w:tc>
        <w:tc>
          <w:tcPr>
            <w:tcW w:w="2833" w:type="dxa"/>
            <w:vAlign w:val="top"/>
            <w:textDirection w:val="lrTb"/>
            <w:noWrap w:val="false"/>
          </w:tcPr>
          <w:p>
            <w:pPr>
              <w:pStyle w:val="719"/>
              <w:jc w:val="center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Студенты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 w:line="12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-------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-----------------------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>
            <w:pPr>
              <w:pStyle w:val="719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Student members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  <w:tc>
          <w:tcPr>
            <w:tcW w:w="6486" w:type="dxa"/>
            <w:vAlign w:val="top"/>
            <w:textDirection w:val="lrTb"/>
            <w:noWrap w:val="false"/>
          </w:tcPr>
          <w:p>
            <w:pPr>
              <w:pStyle w:val="719"/>
              <w:jc w:val="both"/>
              <w:spacing w:before="40" w:beforeAutospacing="0" w:after="0" w:afterAutospacing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Студенческая молодежь – учащиеся вузов (бакалавриат, специалитет, магистратура) в возрасте до 35 лет, участники мероприятий Молодежной секции РНК СИГРЭ.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Срок членства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на период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обучения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  <w:t xml:space="preserve"> в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</w:rPr>
              <w:t xml:space="preserve"> вузе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en-US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</w:tbl>
    <w:p>
      <w:pPr>
        <w:pStyle w:val="719"/>
        <w:ind w:firstLine="851"/>
        <w:jc w:val="both"/>
        <w:spacing w:before="0" w:beforeAutospacing="0" w:after="120" w:afterAutospacing="0"/>
        <w:rPr>
          <w:rFonts w:ascii="Times New Roman" w:hAnsi="Times New Roman" w:cs="Times New Roman"/>
          <w:szCs w:val="27"/>
        </w:rPr>
      </w:pPr>
      <w:r>
        <w:rPr>
          <w:rFonts w:ascii="Times New Roman" w:hAnsi="Times New Roman" w:eastAsia="Times New Roman" w:cs="Times New Roman"/>
          <w:szCs w:val="27"/>
        </w:rPr>
        <w:t xml:space="preserve">Сфера п</w:t>
      </w:r>
      <w:r>
        <w:rPr>
          <w:rFonts w:ascii="Times New Roman" w:hAnsi="Times New Roman" w:eastAsia="Times New Roman" w:cs="Times New Roman"/>
          <w:szCs w:val="27"/>
        </w:rPr>
        <w:t xml:space="preserve">рофессиональных (</w:t>
      </w:r>
      <w:r>
        <w:rPr>
          <w:rFonts w:ascii="Times New Roman" w:hAnsi="Times New Roman" w:eastAsia="Times New Roman" w:cs="Times New Roman"/>
          <w:szCs w:val="27"/>
        </w:rPr>
        <w:t xml:space="preserve">научных</w:t>
      </w:r>
      <w:r>
        <w:rPr>
          <w:rFonts w:ascii="Times New Roman" w:hAnsi="Times New Roman" w:eastAsia="Times New Roman" w:cs="Times New Roman"/>
          <w:szCs w:val="27"/>
        </w:rPr>
        <w:t xml:space="preserve">, </w:t>
      </w:r>
      <w:r>
        <w:rPr>
          <w:rFonts w:ascii="Times New Roman" w:hAnsi="Times New Roman" w:eastAsia="Times New Roman" w:cs="Times New Roman"/>
          <w:szCs w:val="27"/>
        </w:rPr>
        <w:t xml:space="preserve">информационных, технических</w:t>
      </w:r>
      <w:r>
        <w:rPr>
          <w:rFonts w:ascii="Times New Roman" w:hAnsi="Times New Roman" w:eastAsia="Times New Roman" w:cs="Times New Roman"/>
          <w:szCs w:val="27"/>
        </w:rPr>
        <w:t xml:space="preserve">, образовательных</w:t>
      </w:r>
      <w:r>
        <w:rPr>
          <w:rFonts w:ascii="Times New Roman" w:hAnsi="Times New Roman" w:eastAsia="Times New Roman" w:cs="Times New Roman"/>
          <w:szCs w:val="27"/>
        </w:rPr>
        <w:t xml:space="preserve">, др.</w:t>
      </w:r>
      <w:r>
        <w:rPr>
          <w:rFonts w:ascii="Times New Roman" w:hAnsi="Times New Roman" w:eastAsia="Times New Roman" w:cs="Times New Roman"/>
          <w:szCs w:val="27"/>
        </w:rPr>
        <w:t xml:space="preserve">) интересов в электроэнергетике по тематическим направлениям:</w:t>
      </w:r>
      <w:r>
        <w:rPr>
          <w:rFonts w:ascii="Times New Roman" w:hAnsi="Times New Roman" w:cs="Times New Roman"/>
          <w:szCs w:val="27"/>
        </w:rPr>
      </w:r>
    </w:p>
    <w:tbl>
      <w:tblPr>
        <w:tblW w:w="494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666"/>
        <w:gridCol w:w="80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ccff99"/>
            <w:tcW w:w="1666" w:type="dxa"/>
            <w:vAlign w:val="top"/>
            <w:textDirection w:val="lrTb"/>
            <w:noWrap w:val="false"/>
          </w:tcPr>
          <w:p>
            <w:pPr>
              <w:pStyle w:val="725"/>
              <w:ind w:right="-108"/>
              <w:jc w:val="center"/>
              <w:spacing w:before="40" w:beforeAutospacing="0" w:after="40" w:afterAutospacing="0"/>
              <w:rPr>
                <w:rStyle w:val="72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724"/>
                <w:rFonts w:ascii="Times New Roman" w:hAnsi="Times New Roman" w:eastAsia="Times New Roman" w:cs="Times New Roman"/>
                <w:sz w:val="20"/>
                <w:szCs w:val="20"/>
              </w:rPr>
              <w:t xml:space="preserve">Индекс </w:t>
            </w:r>
            <w:r>
              <w:rPr>
                <w:rStyle w:val="724"/>
                <w:rFonts w:ascii="Times New Roman" w:hAnsi="Times New Roman" w:eastAsia="Times New Roman" w:cs="Times New Roman"/>
                <w:sz w:val="20"/>
                <w:szCs w:val="20"/>
              </w:rPr>
              <w:t xml:space="preserve">СИГРЭ</w:t>
            </w:r>
            <w:r>
              <w:rPr>
                <w:rStyle w:val="724"/>
                <w:rFonts w:ascii="Times New Roman" w:hAnsi="Times New Roman" w:eastAsia="Times New Roman" w:cs="Times New Roman"/>
                <w:sz w:val="20"/>
                <w:szCs w:val="20"/>
              </w:rPr>
              <w:t xml:space="preserve"> (А1, А2….</w:t>
            </w:r>
            <w:r>
              <w:rPr>
                <w:rStyle w:val="724"/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 xml:space="preserve">D</w:t>
            </w:r>
            <w:r>
              <w:rPr>
                <w:rStyle w:val="724"/>
                <w:rFonts w:ascii="Times New Roman" w:hAnsi="Times New Roman" w:eastAsia="Times New Roman" w:cs="Times New Roman"/>
                <w:sz w:val="20"/>
                <w:szCs w:val="20"/>
              </w:rPr>
              <w:t xml:space="preserve">2)</w:t>
            </w:r>
            <w:r>
              <w:rPr>
                <w:rStyle w:val="724"/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Style w:val="724"/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8082" w:type="dxa"/>
            <w:vAlign w:val="top"/>
            <w:textDirection w:val="lrTb"/>
            <w:noWrap w:val="false"/>
          </w:tcPr>
          <w:p>
            <w:pPr>
              <w:pStyle w:val="725"/>
              <w:jc w:val="center"/>
              <w:spacing w:before="40" w:beforeAutospacing="0" w:after="4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правление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shd w:val="clear" w:color="auto" w:fill="ccff99"/>
            <w:tcW w:w="1666" w:type="dxa"/>
            <w:vAlign w:val="top"/>
            <w:textDirection w:val="lrTb"/>
            <w:noWrap w:val="false"/>
          </w:tcPr>
          <w:p>
            <w:pPr>
              <w:pStyle w:val="725"/>
              <w:ind w:left="461" w:hanging="461"/>
              <w:jc w:val="center"/>
              <w:spacing w:before="40" w:beforeAutospacing="0" w:after="40" w:afterAutospacing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i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r>
          </w:p>
        </w:tc>
        <w:tc>
          <w:tcPr>
            <w:tcW w:w="8082" w:type="dxa"/>
            <w:vAlign w:val="top"/>
            <w:textDirection w:val="lrTb"/>
            <w:noWrap w:val="false"/>
          </w:tcPr>
          <w:p>
            <w:pPr>
              <w:pStyle w:val="725"/>
              <w:jc w:val="center"/>
              <w:spacing w:before="40" w:beforeAutospacing="0" w:after="40" w:afterAutospacing="0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pPr>
            <w:r>
              <w:rPr>
                <w:rStyle w:val="722"/>
                <w:rFonts w:ascii="Times New Roman" w:hAnsi="Times New Roman" w:eastAsia="Times New Roman" w:cs="Times New Roman"/>
                <w:i/>
                <w:color w:val="ff0000"/>
                <w:sz w:val="20"/>
                <w:szCs w:val="20"/>
              </w:rPr>
              <w:t xml:space="preserve">Место для ввода текста.</w:t>
            </w:r>
            <w:r>
              <w:rPr>
                <w:rFonts w:ascii="Times New Roman" w:hAnsi="Times New Roman" w:eastAsia="Times New Roman" w:cs="Times New Roman"/>
                <w:i/>
                <w:color w:val="ff0000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</w:r>
          </w:p>
        </w:tc>
      </w:tr>
    </w:tbl>
    <w:p>
      <w:pPr>
        <w:pStyle w:val="719"/>
        <w:ind w:firstLine="851"/>
        <w:jc w:val="both"/>
        <w:spacing w:before="120" w:beforeAutospacing="0" w:after="0" w:afterAutospacing="0"/>
        <w:rPr>
          <w:rFonts w:ascii="Times New Roman" w:hAnsi="Times New Roman" w:cs="Times New Roman"/>
          <w:spacing w:val="-4"/>
          <w:szCs w:val="27"/>
        </w:rPr>
      </w:pPr>
      <w:r>
        <w:rPr>
          <w:rFonts w:ascii="Times New Roman" w:hAnsi="Times New Roman" w:eastAsia="Times New Roman" w:cs="Times New Roman"/>
          <w:spacing w:val="-4"/>
          <w:szCs w:val="27"/>
        </w:rPr>
        <w:t xml:space="preserve">С Уставом РНК СИГРЭ, 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формой типового договора 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о членстве в РНК СИГРЭ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 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для индивидуальных членов 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ознакомлен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(</w:t>
      </w:r>
      <w:r>
        <w:rPr>
          <w:rFonts w:ascii="Times New Roman" w:hAnsi="Times New Roman" w:eastAsia="Times New Roman" w:cs="Times New Roman"/>
          <w:i/>
          <w:spacing w:val="-4"/>
          <w:szCs w:val="27"/>
        </w:rPr>
        <w:t xml:space="preserve">а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)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, 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согласен(</w:t>
      </w:r>
      <w:r>
        <w:rPr>
          <w:rFonts w:ascii="Times New Roman" w:hAnsi="Times New Roman" w:eastAsia="Times New Roman" w:cs="Times New Roman"/>
          <w:i/>
          <w:spacing w:val="-4"/>
          <w:szCs w:val="27"/>
        </w:rPr>
        <w:t xml:space="preserve">на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), 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их нормы признаю и</w:t>
      </w:r>
      <w:r>
        <w:rPr>
          <w:rFonts w:ascii="Times New Roman" w:hAnsi="Times New Roman" w:eastAsia="Times New Roman" w:cs="Times New Roman"/>
          <w:spacing w:val="-4"/>
          <w:szCs w:val="27"/>
        </w:rPr>
        <w:t xml:space="preserve"> обязуюсь выполнять.</w:t>
      </w:r>
      <w:r>
        <w:rPr>
          <w:rFonts w:ascii="Times New Roman" w:hAnsi="Times New Roman" w:eastAsia="Times New Roman" w:cs="Times New Roman"/>
          <w:spacing w:val="-4"/>
          <w:szCs w:val="27"/>
        </w:rPr>
      </w:r>
      <w:r>
        <w:rPr>
          <w:rFonts w:ascii="Times New Roman" w:hAnsi="Times New Roman" w:cs="Times New Roman"/>
          <w:spacing w:val="-4"/>
          <w:szCs w:val="27"/>
        </w:rPr>
      </w:r>
    </w:p>
    <w:p>
      <w:pPr>
        <w:pStyle w:val="719"/>
        <w:ind w:firstLine="851"/>
        <w:jc w:val="both"/>
        <w:spacing w:before="0" w:beforeAutospacing="0" w:after="0" w:afterAutospacing="0"/>
        <w:rPr>
          <w:rFonts w:ascii="Times New Roman" w:hAnsi="Times New Roman" w:cs="Times New Roman"/>
          <w:szCs w:val="27"/>
        </w:rPr>
      </w:pPr>
      <w:r>
        <w:rPr>
          <w:rFonts w:ascii="Times New Roman" w:hAnsi="Times New Roman" w:eastAsia="Times New Roman" w:cs="Times New Roman"/>
          <w:szCs w:val="27"/>
        </w:rPr>
        <w:t xml:space="preserve">Даю согласие на обработку</w:t>
      </w:r>
      <w:r>
        <w:rPr>
          <w:rFonts w:ascii="Times New Roman" w:hAnsi="Times New Roman" w:eastAsia="Times New Roman" w:cs="Times New Roman"/>
          <w:szCs w:val="27"/>
        </w:rPr>
        <w:t xml:space="preserve"> РНК СИГРЭ моих персональных данных, содержащихся в настоящем заявлении,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 уничтожение</w:t>
      </w:r>
      <w:r>
        <w:rPr>
          <w:rFonts w:ascii="Times New Roman" w:hAnsi="Times New Roman" w:eastAsia="Times New Roman" w:cs="Times New Roman"/>
          <w:szCs w:val="27"/>
        </w:rPr>
        <w:t xml:space="preserve"> указанных данных</w:t>
      </w:r>
      <w:r>
        <w:rPr>
          <w:rFonts w:ascii="Times New Roman" w:hAnsi="Times New Roman" w:eastAsia="Times New Roman" w:cs="Times New Roman"/>
          <w:szCs w:val="27"/>
        </w:rPr>
        <w:t xml:space="preserve">.</w:t>
      </w:r>
      <w:r>
        <w:rPr>
          <w:rFonts w:ascii="Times New Roman" w:hAnsi="Times New Roman" w:eastAsia="Times New Roman" w:cs="Times New Roman"/>
          <w:szCs w:val="27"/>
        </w:rPr>
      </w:r>
      <w:r>
        <w:rPr>
          <w:rFonts w:ascii="Times New Roman" w:hAnsi="Times New Roman" w:cs="Times New Roman"/>
          <w:szCs w:val="27"/>
        </w:rPr>
      </w:r>
    </w:p>
    <w:p>
      <w:pPr>
        <w:pStyle w:val="719"/>
        <w:jc w:val="both"/>
        <w:spacing w:before="0" w:beforeAutospacing="0" w:after="0" w:afterAutospacing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0"/>
          <w:szCs w:val="27"/>
        </w:rPr>
        <w:t xml:space="preserve">Приложения: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1)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копия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п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аспорта;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2)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резюме кандидата;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3) 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рекомендация члена РНК СИГРЭ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, 4) иное</w:t>
      </w:r>
      <w:r>
        <w:rPr>
          <w:rFonts w:ascii="Times New Roman" w:hAnsi="Times New Roman" w:eastAsia="Times New Roman" w:cs="Times New Roman"/>
          <w:sz w:val="20"/>
          <w:szCs w:val="27"/>
        </w:rPr>
        <w:t xml:space="preserve">.</w:t>
      </w:r>
      <w:r>
        <w:rPr>
          <w:rFonts w:ascii="Times New Roman" w:hAnsi="Times New Roman" w:eastAsia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19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719"/>
        <w:spacing w:before="0" w:beforeAutospacing="0" w:after="0" w:afterAutospacing="0"/>
        <w:rPr>
          <w:sz w:val="24"/>
          <w:szCs w:val="24"/>
        </w:rPr>
      </w:pPr>
      <w:r>
        <w:rPr>
          <w:sz w:val="24"/>
          <w:szCs w:val="24"/>
        </w:rPr>
        <w:t xml:space="preserve">Дата: «____»___</w:t>
      </w:r>
      <w:r>
        <w:rPr>
          <w:sz w:val="24"/>
          <w:szCs w:val="24"/>
        </w:rPr>
        <w:t xml:space="preserve">______</w:t>
      </w:r>
      <w:r>
        <w:rPr>
          <w:sz w:val="24"/>
          <w:szCs w:val="24"/>
        </w:rPr>
        <w:t xml:space="preserve"> 20__ г.</w:t>
      </w:r>
      <w:r>
        <w:rPr>
          <w:sz w:val="24"/>
          <w:szCs w:val="24"/>
        </w:rPr>
        <w:t xml:space="preserve"> </w:t>
        <w:tab/>
        <w:tab/>
        <w:t xml:space="preserve">Подпись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719"/>
        <w:spacing w:before="0" w:beforeAutospacing="0" w:after="0" w:afterAutospacing="0"/>
        <w:rPr>
          <w:sz w:val="16"/>
          <w:szCs w:val="16"/>
        </w:rPr>
        <w:pBdr>
          <w:bottom w:val="single" w:color="000000" w:sz="6" w:space="1"/>
        </w:pBdr>
      </w:pP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19"/>
        <w:spacing w:before="20" w:beforeAutospacing="0" w:after="0" w:afterAutospacing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Отсканированную копию Заявления </w:t>
      </w:r>
      <w:r>
        <w:rPr>
          <w:i/>
          <w:sz w:val="20"/>
          <w:szCs w:val="20"/>
        </w:rPr>
        <w:t xml:space="preserve">с приложения</w:t>
      </w:r>
      <w:r>
        <w:rPr>
          <w:i/>
          <w:sz w:val="20"/>
          <w:szCs w:val="20"/>
        </w:rPr>
        <w:t xml:space="preserve">м</w:t>
      </w:r>
      <w:r>
        <w:rPr>
          <w:i/>
          <w:sz w:val="20"/>
          <w:szCs w:val="20"/>
        </w:rPr>
        <w:t xml:space="preserve">и</w:t>
      </w:r>
      <w:r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направить </w:t>
      </w:r>
      <w:r>
        <w:rPr>
          <w:i/>
          <w:sz w:val="20"/>
          <w:szCs w:val="20"/>
        </w:rPr>
        <w:t xml:space="preserve">по </w:t>
      </w:r>
      <w:r>
        <w:rPr>
          <w:i/>
          <w:sz w:val="20"/>
          <w:szCs w:val="20"/>
        </w:rPr>
        <w:t xml:space="preserve">электронной почте на адрес: </w:t>
      </w: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"mailto:cigre@cigre.ru" </w:instrText>
      </w:r>
      <w:r>
        <w:rPr>
          <w:sz w:val="20"/>
          <w:szCs w:val="20"/>
        </w:rPr>
        <w:fldChar w:fldCharType="separate"/>
      </w:r>
      <w:r>
        <w:rPr>
          <w:rStyle w:val="729"/>
          <w:i/>
          <w:sz w:val="20"/>
          <w:szCs w:val="20"/>
          <w:lang w:val="es-ES_tradnl"/>
        </w:rPr>
        <w:t xml:space="preserve">cigre</w:t>
      </w:r>
      <w:r>
        <w:rPr>
          <w:rStyle w:val="729"/>
          <w:i/>
          <w:sz w:val="20"/>
          <w:szCs w:val="20"/>
        </w:rPr>
        <w:t xml:space="preserve">@</w:t>
      </w:r>
      <w:r>
        <w:rPr>
          <w:rStyle w:val="729"/>
          <w:i/>
          <w:sz w:val="20"/>
          <w:szCs w:val="20"/>
          <w:lang w:val="es-ES_tradnl"/>
        </w:rPr>
        <w:t xml:space="preserve">cigre</w:t>
      </w:r>
      <w:r>
        <w:rPr>
          <w:rStyle w:val="729"/>
          <w:i/>
          <w:sz w:val="20"/>
          <w:szCs w:val="20"/>
        </w:rPr>
        <w:t xml:space="preserve">.</w:t>
      </w:r>
      <w:r>
        <w:rPr>
          <w:rStyle w:val="729"/>
          <w:i/>
          <w:sz w:val="20"/>
          <w:szCs w:val="20"/>
          <w:lang w:val="es-ES_tradnl"/>
        </w:rPr>
        <w:t xml:space="preserve">ru</w:t>
      </w:r>
      <w:r>
        <w:rPr>
          <w:rStyle w:val="729"/>
          <w:i/>
          <w:sz w:val="20"/>
          <w:szCs w:val="20"/>
          <w:lang w:val="es-ES_tradnl"/>
        </w:rPr>
        <w:fldChar w:fldCharType="end"/>
      </w:r>
      <w:r>
        <w:rPr>
          <w:i/>
          <w:sz w:val="20"/>
          <w:szCs w:val="20"/>
        </w:rPr>
      </w:r>
      <w:r>
        <w:rPr>
          <w:i/>
          <w:sz w:val="20"/>
          <w:szCs w:val="20"/>
        </w:rPr>
      </w:r>
    </w:p>
    <w:p>
      <w:pPr>
        <w:pStyle w:val="719"/>
        <w:spacing w:before="20" w:beforeAutospacing="0" w:after="0" w:afterAutospacing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Оригинал с приложени</w:t>
      </w:r>
      <w:r>
        <w:rPr>
          <w:i/>
          <w:sz w:val="20"/>
          <w:szCs w:val="20"/>
        </w:rPr>
        <w:t xml:space="preserve">я</w:t>
      </w:r>
      <w:r>
        <w:rPr>
          <w:i/>
          <w:sz w:val="20"/>
          <w:szCs w:val="20"/>
        </w:rPr>
        <w:t xml:space="preserve">м</w:t>
      </w:r>
      <w:r>
        <w:rPr>
          <w:i/>
          <w:sz w:val="20"/>
          <w:szCs w:val="20"/>
        </w:rPr>
        <w:t xml:space="preserve">и</w:t>
      </w:r>
      <w:r>
        <w:rPr>
          <w:i/>
          <w:sz w:val="20"/>
          <w:szCs w:val="20"/>
        </w:rPr>
        <w:t xml:space="preserve"> передать по адресу: </w:t>
      </w:r>
      <w:r>
        <w:rPr>
          <w:i/>
          <w:sz w:val="20"/>
          <w:szCs w:val="20"/>
        </w:rPr>
        <w:t xml:space="preserve">121353, Москва, ул. Беловежская, д. 4</w:t>
      </w:r>
      <w:r>
        <w:rPr>
          <w:i/>
          <w:sz w:val="20"/>
          <w:szCs w:val="20"/>
        </w:rPr>
        <w:t xml:space="preserve">, </w:t>
      </w:r>
      <w:r>
        <w:rPr>
          <w:i/>
          <w:sz w:val="20"/>
          <w:szCs w:val="20"/>
        </w:rPr>
        <w:t xml:space="preserve">Ассоциация</w:t>
      </w:r>
      <w:r>
        <w:rPr>
          <w:i/>
          <w:sz w:val="20"/>
          <w:szCs w:val="20"/>
        </w:rPr>
        <w:t xml:space="preserve"> «</w:t>
      </w:r>
      <w:r>
        <w:rPr>
          <w:i/>
          <w:sz w:val="20"/>
          <w:szCs w:val="20"/>
        </w:rPr>
        <w:t xml:space="preserve">РНК СИГРЭ</w:t>
      </w:r>
      <w:r>
        <w:rPr>
          <w:i/>
          <w:sz w:val="20"/>
          <w:szCs w:val="20"/>
        </w:rPr>
        <w:t xml:space="preserve">».</w:t>
      </w:r>
      <w:r>
        <w:rPr>
          <w:i/>
          <w:sz w:val="20"/>
          <w:szCs w:val="20"/>
        </w:rPr>
      </w:r>
    </w:p>
    <w:sectPr>
      <w:footerReference w:type="default" r:id="rId9"/>
      <w:footnotePr/>
      <w:endnotePr/>
      <w:type w:val="nextPage"/>
      <w:pgSz w:w="11906" w:h="16838" w:orient="portrait"/>
      <w:pgMar w:top="454" w:right="851" w:bottom="794" w:left="1418" w:header="709" w:footer="556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 Narrow">
    <w:panose1 w:val="020B0604020202020204"/>
  </w:font>
  <w:font w:name="Times New Roman">
    <w:panose1 w:val="02020603050405020304"/>
  </w:font>
  <w:font w:name="Cambria">
    <w:panose1 w:val="02040503050406030204"/>
  </w:font>
  <w:font w:name="Calibri">
    <w:panose1 w:val="020F0502020204030204"/>
  </w:font>
  <w:font w:name="Arial">
    <w:panose1 w:val="020B0604020202020204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0"/>
      <w:rPr>
        <w:color w:val="000000"/>
        <w:sz w:val="24"/>
      </w:rPr>
    </w:pPr>
    <w:r>
      <w:rPr>
        <w:color w:val="000000"/>
        <w:sz w:val="24"/>
      </w:rPr>
    </w:r>
    <w:r>
      <w:rPr>
        <w:color w:val="000000"/>
        <w:sz w:val="24"/>
      </w:rPr>
    </w:r>
  </w:p>
  <w:p>
    <w:pPr>
      <w:pStyle w:val="720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508760" cy="299720"/>
              <wp:effectExtent l="0" t="0" r="0" b="0"/>
              <wp:wrapNone/>
              <wp:docPr id="1" name="_x0000_s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508759" cy="299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720"/>
                            <w:jc w:val="right"/>
                            <w:rPr>
                              <w:rFonts w:ascii="Cambria" w:hAnsi="Cambria"/>
                              <w:szCs w:val="40"/>
                            </w:rPr>
                          </w:pPr>
                          <w:r>
                            <w:rPr>
                              <w:rFonts w:ascii="Cambria" w:hAnsi="Cambria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Cambria" w:hAnsi="Cambria"/>
                              <w:szCs w:val="40"/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Cambria" w:hAnsi="Cambria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Cambria" w:hAnsi="Cambria"/>
                              <w:szCs w:val="40"/>
                            </w:rPr>
                            <w:t xml:space="preserve">2</w:t>
                          </w:r>
                          <w:r>
                            <w:rPr>
                              <w:rFonts w:ascii="Cambria" w:hAnsi="Cambria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ascii="Cambria" w:hAnsi="Cambria"/>
                              <w:szCs w:val="40"/>
                            </w:rPr>
                          </w:r>
                          <w:r>
                            <w:rPr>
                              <w:rFonts w:ascii="Cambria" w:hAnsi="Cambria"/>
                              <w:szCs w:val="40"/>
                            </w:rPr>
                          </w:r>
                        </w:p>
                        <w:p>
                          <w:pPr>
                            <w:pStyle w:val="687"/>
                          </w:pPr>
                          <w:r/>
                          <w:r/>
                        </w:p>
                      </w:txbxContent>
                    </wps:txbx>
                    <wps:bodyPr wrap="square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202" type="#_x0000_t202" style="position:absolute;z-index:524288;o:allowoverlap:true;o:allowincell:true;mso-position-horizontal-relative:page;margin-left:0.00pt;mso-position-horizontal:absolute;mso-position-vertical-relative:page;margin-top:0.00pt;mso-position-vertical:absolute;width:118.80pt;height:23.60pt;mso-wrap-distance-left:9.00pt;mso-wrap-distance-top:0.00pt;mso-wrap-distance-right:9.00pt;mso-wrap-distance-bottom:0.00pt;visibility:visible;" filled="f" stroked="f" strokeweight="0.50pt">
              <v:textbox inset="0,0,0,0">
                <w:txbxContent>
                  <w:p>
                    <w:pPr>
                      <w:pStyle w:val="720"/>
                      <w:jc w:val="right"/>
                      <w:rPr>
                        <w:rFonts w:ascii="Cambria" w:hAnsi="Cambria"/>
                        <w:szCs w:val="40"/>
                      </w:rPr>
                    </w:pPr>
                    <w:r>
                      <w:rPr>
                        <w:rFonts w:ascii="Cambria" w:hAnsi="Cambria"/>
                        <w:szCs w:val="40"/>
                      </w:rPr>
                      <w:fldChar w:fldCharType="begin"/>
                    </w:r>
                    <w:r>
                      <w:rPr>
                        <w:rFonts w:ascii="Cambria" w:hAnsi="Cambria"/>
                        <w:szCs w:val="40"/>
                      </w:rPr>
                      <w:instrText xml:space="preserve">PAGE  \* Arabic  \* MERGEFORMAT</w:instrText>
                    </w:r>
                    <w:r>
                      <w:rPr>
                        <w:rFonts w:ascii="Cambria" w:hAnsi="Cambria"/>
                        <w:szCs w:val="40"/>
                      </w:rPr>
                      <w:fldChar w:fldCharType="separate"/>
                    </w:r>
                    <w:r>
                      <w:rPr>
                        <w:rFonts w:ascii="Cambria" w:hAnsi="Cambria"/>
                        <w:szCs w:val="40"/>
                      </w:rPr>
                      <w:t xml:space="preserve">2</w:t>
                    </w:r>
                    <w:r>
                      <w:rPr>
                        <w:rFonts w:ascii="Cambria" w:hAnsi="Cambria"/>
                        <w:szCs w:val="40"/>
                      </w:rPr>
                      <w:fldChar w:fldCharType="end"/>
                    </w:r>
                    <w:r>
                      <w:rPr>
                        <w:rFonts w:ascii="Cambria" w:hAnsi="Cambria"/>
                        <w:szCs w:val="40"/>
                      </w:rPr>
                    </w:r>
                    <w:r>
                      <w:rPr>
                        <w:rFonts w:ascii="Cambria" w:hAnsi="Cambria"/>
                        <w:szCs w:val="40"/>
                      </w:rPr>
                    </w:r>
                  </w:p>
                  <w:p>
                    <w:pPr>
                      <w:pStyle w:val="687"/>
                    </w:pPr>
                    <w:r/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91440" distB="91440" distL="114300" distR="114300" simplePos="0" relativeHeight="250609663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935980" cy="36195"/>
              <wp:effectExtent l="0" t="0" r="0" b="0"/>
              <wp:wrapSquare wrapText="bothSides"/>
              <wp:docPr id="2" name="_x0000_s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935980" cy="36195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type="#_x0000_t1" style="position:absolute;z-index:-250609663;o:allowoverlap:true;o:allowincell:true;mso-position-horizontal-relative:page;margin-left:0.00pt;mso-position-horizontal:absolute;mso-position-vertical-relative:page;margin-top:0.00pt;mso-position-vertical:absolute;width:467.40pt;height:2.85pt;mso-wrap-distance-left:9.00pt;mso-wrap-distance-top:7.20pt;mso-wrap-distance-right:9.00pt;mso-wrap-distance-bottom:7.20pt;visibility:visible;" fillcolor="#4F81BD" stroked="f" strokeweight="2.00pt">
              <w10:wrap type="square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432" w:hanging="432"/>
      </w:pPr>
    </w:lvl>
    <w:lvl w:ilvl="1">
      <w:start w:val="1"/>
      <w:numFmt w:val="decimal"/>
      <w:isLgl w:val="false"/>
      <w:suff w:val="tab"/>
      <w:lvlText w:val="%1.%2"/>
      <w:lvlJc w:val="left"/>
      <w:pPr>
        <w:ind w:left="1569" w:hanging="576"/>
      </w:p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1008" w:hanging="1008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1152" w:hanging="1152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1296" w:hanging="1296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7" w:hanging="567"/>
        <w:tabs>
          <w:tab w:val="num" w:pos="567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"/>
      <w:lvlJc w:val="left"/>
      <w:pPr>
        <w:ind w:left="567" w:hanging="567"/>
        <w:tabs>
          <w:tab w:val="num" w:pos="567" w:leader="none"/>
        </w:tabs>
      </w:pPr>
      <w:rPr>
        <w:rFonts w:cs="Times New Roman"/>
      </w:rPr>
    </w:lvl>
    <w:lvl w:ilvl="2">
      <w:start w:val="1"/>
      <w:numFmt w:val="decimal"/>
      <w:pStyle w:val="690"/>
      <w:isLgl w:val="false"/>
      <w:suff w:val="tab"/>
      <w:lvlText w:val="%1.%2.%3"/>
      <w:lvlJc w:val="left"/>
      <w:pPr>
        <w:ind w:left="1134" w:hanging="1134"/>
        <w:tabs>
          <w:tab w:val="num" w:pos="1134" w:leader="none"/>
        </w:tabs>
      </w:pPr>
      <w:rPr>
        <w:rFonts w:cs="Times New Roman"/>
      </w:rPr>
    </w:lvl>
    <w:lvl w:ilvl="3">
      <w:start w:val="1"/>
      <w:numFmt w:val="decimal"/>
      <w:pStyle w:val="691"/>
      <w:isLgl w:val="false"/>
      <w:suff w:val="tab"/>
      <w:lvlText w:val="%1.%2.%3.%4"/>
      <w:lvlJc w:val="left"/>
      <w:pPr>
        <w:ind w:left="1701" w:hanging="1134"/>
        <w:tabs>
          <w:tab w:val="num" w:pos="1701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pStyle w:val="696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2" w:hanging="432"/>
        <w:tabs>
          <w:tab w:val="num" w:pos="432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576" w:hanging="576"/>
        <w:tabs>
          <w:tab w:val="num" w:pos="576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864" w:hanging="864"/>
        <w:tabs>
          <w:tab w:val="num" w:pos="864" w:leader="none"/>
        </w:tabs>
      </w:pPr>
      <w:rPr>
        <w:rFonts w:cs="Times New Roman"/>
      </w:rPr>
    </w:lvl>
    <w:lvl w:ilvl="4">
      <w:start w:val="1"/>
      <w:numFmt w:val="decimal"/>
      <w:pStyle w:val="692"/>
      <w:isLgl w:val="false"/>
      <w:suff w:val="tab"/>
      <w:lvlText w:val="%1.%2.%3.%4.%5"/>
      <w:lvlJc w:val="left"/>
      <w:pPr>
        <w:ind w:left="1008" w:hanging="1008"/>
        <w:tabs>
          <w:tab w:val="num" w:pos="1008" w:leader="none"/>
        </w:tabs>
      </w:pPr>
      <w:rPr>
        <w:rFonts w:cs="Times New Roman"/>
      </w:rPr>
    </w:lvl>
    <w:lvl w:ilvl="5">
      <w:start w:val="1"/>
      <w:numFmt w:val="decimal"/>
      <w:pStyle w:val="693"/>
      <w:isLgl w:val="false"/>
      <w:suff w:val="tab"/>
      <w:lvlText w:val="%1.%2.%3.%4.%5.%6"/>
      <w:lvlJc w:val="left"/>
      <w:pPr>
        <w:ind w:left="1152" w:hanging="1152"/>
        <w:tabs>
          <w:tab w:val="num" w:pos="1152" w:leader="none"/>
        </w:tabs>
      </w:pPr>
      <w:rPr>
        <w:rFonts w:cs="Times New Roman"/>
      </w:rPr>
    </w:lvl>
    <w:lvl w:ilvl="6">
      <w:start w:val="1"/>
      <w:numFmt w:val="decimal"/>
      <w:pStyle w:val="694"/>
      <w:isLgl w:val="false"/>
      <w:suff w:val="tab"/>
      <w:lvlText w:val="%1.%2.%3.%4.%5.%6.%7"/>
      <w:lvlJc w:val="left"/>
      <w:pPr>
        <w:ind w:left="1296" w:hanging="1296"/>
        <w:tabs>
          <w:tab w:val="num" w:pos="1296" w:leader="none"/>
        </w:tabs>
      </w:pPr>
      <w:rPr>
        <w:rFonts w:cs="Times New Roman"/>
      </w:rPr>
    </w:lvl>
    <w:lvl w:ilvl="7">
      <w:start w:val="1"/>
      <w:numFmt w:val="decimal"/>
      <w:pStyle w:val="695"/>
      <w:isLgl w:val="false"/>
      <w:suff w:val="tab"/>
      <w:lvlText w:val="%1.%2.%3.%4.%5.%6.%7.%8"/>
      <w:lvlJc w:val="left"/>
      <w:pPr>
        <w:ind w:left="1440" w:hanging="1440"/>
        <w:tabs>
          <w:tab w:val="num" w:pos="144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584" w:hanging="1584"/>
        <w:tabs>
          <w:tab w:val="num" w:pos="1584" w:leader="none"/>
        </w:tabs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0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87"/>
    <w:next w:val="687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87"/>
    <w:next w:val="687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87"/>
    <w:next w:val="687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87"/>
    <w:next w:val="687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87"/>
    <w:next w:val="687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87"/>
    <w:next w:val="687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87"/>
    <w:next w:val="687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87"/>
    <w:next w:val="687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87"/>
    <w:next w:val="687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87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87"/>
    <w:next w:val="687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87"/>
    <w:next w:val="687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87"/>
    <w:next w:val="687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87"/>
    <w:next w:val="687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87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87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87"/>
    <w:next w:val="687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87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87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87"/>
    <w:next w:val="687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87"/>
    <w:next w:val="687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87"/>
    <w:next w:val="687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87"/>
    <w:next w:val="687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87"/>
    <w:next w:val="687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87"/>
    <w:next w:val="687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87"/>
    <w:next w:val="687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87"/>
    <w:next w:val="687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87"/>
    <w:next w:val="687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next w:val="687"/>
    <w:link w:val="687"/>
    <w:qFormat/>
    <w:rPr>
      <w:sz w:val="24"/>
      <w:szCs w:val="24"/>
      <w:lang w:val="ru-RU" w:eastAsia="ru-RU" w:bidi="ar-SA"/>
    </w:rPr>
  </w:style>
  <w:style w:type="paragraph" w:styleId="688">
    <w:name w:val="Заголовок 1,Document Header1,H1,Ðàçäåë + Times New Roman,Перед:  0 пт,После.....,Ðàçäåë"/>
    <w:basedOn w:val="687"/>
    <w:next w:val="687"/>
    <w:link w:val="702"/>
    <w:uiPriority w:val="99"/>
    <w:qFormat/>
    <w:pPr>
      <w:keepLines/>
      <w:keepNext/>
      <w:pageBreakBefore/>
      <w:spacing w:before="480" w:after="240"/>
      <w:outlineLvl w:val="0"/>
    </w:pPr>
    <w:rPr>
      <w:rFonts w:ascii="Arial" w:hAnsi="Arial"/>
      <w:b/>
      <w:sz w:val="40"/>
    </w:rPr>
  </w:style>
  <w:style w:type="paragraph" w:styleId="689">
    <w:name w:val="Заголовок 2,H2"/>
    <w:basedOn w:val="687"/>
    <w:next w:val="687"/>
    <w:link w:val="704"/>
    <w:uiPriority w:val="99"/>
    <w:qFormat/>
    <w:pPr>
      <w:keepNext/>
      <w:spacing w:before="360" w:after="120"/>
      <w:outlineLvl w:val="1"/>
    </w:pPr>
    <w:rPr>
      <w:b/>
      <w:sz w:val="32"/>
    </w:rPr>
  </w:style>
  <w:style w:type="paragraph" w:styleId="690">
    <w:name w:val="Заголовок 3"/>
    <w:basedOn w:val="687"/>
    <w:next w:val="687"/>
    <w:link w:val="705"/>
    <w:uiPriority w:val="99"/>
    <w:qFormat/>
    <w:pPr>
      <w:numPr>
        <w:ilvl w:val="2"/>
        <w:numId w:val="2"/>
      </w:numPr>
      <w:keepNext/>
      <w:spacing w:before="120" w:after="120"/>
      <w:outlineLvl w:val="2"/>
    </w:pPr>
    <w:rPr>
      <w:b/>
    </w:rPr>
  </w:style>
  <w:style w:type="paragraph" w:styleId="691">
    <w:name w:val="Заголовок 4"/>
    <w:basedOn w:val="687"/>
    <w:next w:val="687"/>
    <w:link w:val="706"/>
    <w:uiPriority w:val="99"/>
    <w:qFormat/>
    <w:pPr>
      <w:numPr>
        <w:ilvl w:val="3"/>
        <w:numId w:val="1"/>
      </w:numPr>
      <w:keepNext/>
      <w:spacing w:before="240" w:after="120"/>
      <w:tabs>
        <w:tab w:val="left" w:pos="1134" w:leader="none"/>
      </w:tabs>
      <w:outlineLvl w:val="3"/>
    </w:pPr>
    <w:rPr>
      <w:b/>
      <w:i/>
    </w:rPr>
  </w:style>
  <w:style w:type="paragraph" w:styleId="692">
    <w:name w:val="Заголовок 5,H5"/>
    <w:basedOn w:val="687"/>
    <w:next w:val="687"/>
    <w:link w:val="707"/>
    <w:uiPriority w:val="99"/>
    <w:qFormat/>
    <w:pPr>
      <w:numPr>
        <w:ilvl w:val="4"/>
        <w:numId w:val="7"/>
      </w:numPr>
      <w:keepNext/>
      <w:spacing w:before="60"/>
      <w:outlineLvl w:val="4"/>
    </w:pPr>
    <w:rPr>
      <w:b/>
      <w:sz w:val="26"/>
    </w:rPr>
  </w:style>
  <w:style w:type="paragraph" w:styleId="693">
    <w:name w:val="Заголовок 6"/>
    <w:basedOn w:val="687"/>
    <w:next w:val="687"/>
    <w:link w:val="708"/>
    <w:uiPriority w:val="99"/>
    <w:qFormat/>
    <w:pPr>
      <w:numPr>
        <w:ilvl w:val="5"/>
        <w:numId w:val="7"/>
      </w:numPr>
      <w:spacing w:before="240" w:after="60"/>
      <w:widowControl w:val="off"/>
      <w:outlineLvl w:val="5"/>
    </w:pPr>
    <w:rPr>
      <w:b/>
      <w:sz w:val="20"/>
    </w:rPr>
  </w:style>
  <w:style w:type="paragraph" w:styleId="694">
    <w:name w:val="Заголовок 7"/>
    <w:basedOn w:val="687"/>
    <w:next w:val="687"/>
    <w:link w:val="709"/>
    <w:uiPriority w:val="99"/>
    <w:qFormat/>
    <w:pPr>
      <w:numPr>
        <w:ilvl w:val="6"/>
        <w:numId w:val="7"/>
      </w:numPr>
      <w:spacing w:before="240" w:after="60"/>
      <w:widowControl w:val="off"/>
      <w:outlineLvl w:val="6"/>
    </w:pPr>
    <w:rPr>
      <w:sz w:val="26"/>
    </w:rPr>
  </w:style>
  <w:style w:type="paragraph" w:styleId="695">
    <w:name w:val="Заголовок 8"/>
    <w:basedOn w:val="687"/>
    <w:next w:val="687"/>
    <w:link w:val="710"/>
    <w:uiPriority w:val="99"/>
    <w:qFormat/>
    <w:pPr>
      <w:numPr>
        <w:ilvl w:val="7"/>
        <w:numId w:val="7"/>
      </w:numPr>
      <w:spacing w:before="240" w:after="60"/>
      <w:widowControl w:val="off"/>
      <w:outlineLvl w:val="7"/>
    </w:pPr>
    <w:rPr>
      <w:i/>
      <w:sz w:val="26"/>
    </w:rPr>
  </w:style>
  <w:style w:type="paragraph" w:styleId="696">
    <w:name w:val="Заголовок 9"/>
    <w:basedOn w:val="687"/>
    <w:next w:val="687"/>
    <w:link w:val="711"/>
    <w:uiPriority w:val="99"/>
    <w:qFormat/>
    <w:pPr>
      <w:numPr>
        <w:ilvl w:val="8"/>
        <w:numId w:val="2"/>
      </w:numPr>
      <w:ind w:left="0" w:firstLine="0"/>
      <w:spacing w:before="240" w:after="60"/>
      <w:widowControl w:val="off"/>
      <w:tabs>
        <w:tab w:val="num" w:pos="360" w:leader="none"/>
        <w:tab w:val="clear" w:pos="1800" w:leader="none"/>
      </w:tabs>
      <w:outlineLvl w:val="8"/>
    </w:pPr>
    <w:rPr>
      <w:rFonts w:ascii="Arial" w:hAnsi="Arial"/>
      <w:sz w:val="20"/>
    </w:rPr>
  </w:style>
  <w:style w:type="character" w:styleId="697">
    <w:name w:val="Основной шрифт абзаца"/>
    <w:next w:val="697"/>
    <w:link w:val="687"/>
    <w:uiPriority w:val="1"/>
    <w:semiHidden/>
    <w:unhideWhenUsed/>
  </w:style>
  <w:style w:type="table" w:styleId="698">
    <w:name w:val="Обычная таблица"/>
    <w:next w:val="698"/>
    <w:link w:val="687"/>
    <w:uiPriority w:val="99"/>
    <w:semiHidden/>
    <w:unhideWhenUsed/>
    <w:tblPr/>
  </w:style>
  <w:style w:type="numbering" w:styleId="699">
    <w:name w:val="Нет списка"/>
    <w:next w:val="699"/>
    <w:link w:val="687"/>
    <w:uiPriority w:val="99"/>
    <w:semiHidden/>
    <w:unhideWhenUsed/>
  </w:style>
  <w:style w:type="paragraph" w:styleId="700">
    <w:name w:val="Без интервала"/>
    <w:next w:val="700"/>
    <w:link w:val="687"/>
    <w:uiPriority w:val="99"/>
    <w:qFormat/>
    <w:pPr>
      <w:ind w:firstLine="567"/>
      <w:jc w:val="both"/>
    </w:pPr>
    <w:rPr>
      <w:sz w:val="28"/>
      <w:lang w:val="ru-RU" w:eastAsia="en-US" w:bidi="ar-SA"/>
    </w:rPr>
  </w:style>
  <w:style w:type="paragraph" w:styleId="701">
    <w:name w:val="Абзац списка2"/>
    <w:basedOn w:val="687"/>
    <w:next w:val="701"/>
    <w:link w:val="687"/>
    <w:qFormat/>
    <w:pPr>
      <w:ind w:left="708"/>
    </w:pPr>
    <w:rPr>
      <w:rFonts w:eastAsia="Calibri"/>
    </w:rPr>
  </w:style>
  <w:style w:type="character" w:styleId="702">
    <w:name w:val="Заголовок 1 Знак,Document Header1 Знак,H1 Знак,Ðàçäåë + Times New Roman Знак,Перед:  0 пт Знак,После..... Знак,Ðàçäåë Знак"/>
    <w:next w:val="702"/>
    <w:link w:val="688"/>
    <w:uiPriority w:val="99"/>
    <w:rPr>
      <w:rFonts w:ascii="Arial" w:hAnsi="Arial"/>
      <w:b/>
      <w:sz w:val="40"/>
      <w:lang w:eastAsia="ru-RU"/>
    </w:rPr>
  </w:style>
  <w:style w:type="character" w:styleId="703">
    <w:name w:val="Заголовок 2 Знак"/>
    <w:next w:val="703"/>
    <w:link w:val="687"/>
    <w:uiPriority w:val="9"/>
    <w:semiHidden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styleId="704">
    <w:name w:val="Заголовок 2 Знак1,H2 Знак"/>
    <w:next w:val="704"/>
    <w:link w:val="689"/>
    <w:uiPriority w:val="99"/>
    <w:rPr>
      <w:b/>
      <w:sz w:val="32"/>
      <w:lang w:eastAsia="ru-RU"/>
    </w:rPr>
  </w:style>
  <w:style w:type="character" w:styleId="705">
    <w:name w:val="Заголовок 3 Знак"/>
    <w:next w:val="705"/>
    <w:link w:val="690"/>
    <w:uiPriority w:val="99"/>
    <w:rPr>
      <w:b/>
      <w:sz w:val="28"/>
    </w:rPr>
  </w:style>
  <w:style w:type="character" w:styleId="706">
    <w:name w:val="Заголовок 4 Знак"/>
    <w:next w:val="706"/>
    <w:link w:val="691"/>
    <w:uiPriority w:val="99"/>
    <w:rPr>
      <w:b/>
      <w:i/>
      <w:sz w:val="28"/>
    </w:rPr>
  </w:style>
  <w:style w:type="character" w:styleId="707">
    <w:name w:val="Заголовок 5 Знак,H5 Знак"/>
    <w:next w:val="707"/>
    <w:link w:val="692"/>
    <w:uiPriority w:val="99"/>
    <w:rPr>
      <w:b/>
      <w:sz w:val="26"/>
    </w:rPr>
  </w:style>
  <w:style w:type="character" w:styleId="708">
    <w:name w:val="Заголовок 6 Знак"/>
    <w:next w:val="708"/>
    <w:link w:val="693"/>
    <w:uiPriority w:val="99"/>
    <w:rPr>
      <w:b/>
    </w:rPr>
  </w:style>
  <w:style w:type="character" w:styleId="709">
    <w:name w:val="Заголовок 7 Знак"/>
    <w:next w:val="709"/>
    <w:link w:val="694"/>
    <w:uiPriority w:val="99"/>
    <w:rPr>
      <w:sz w:val="26"/>
    </w:rPr>
  </w:style>
  <w:style w:type="character" w:styleId="710">
    <w:name w:val="Заголовок 8 Знак"/>
    <w:next w:val="710"/>
    <w:link w:val="695"/>
    <w:uiPriority w:val="99"/>
    <w:rPr>
      <w:i/>
      <w:sz w:val="26"/>
    </w:rPr>
  </w:style>
  <w:style w:type="character" w:styleId="711">
    <w:name w:val="Заголовок 9 Знак"/>
    <w:next w:val="711"/>
    <w:link w:val="696"/>
    <w:uiPriority w:val="99"/>
    <w:rPr>
      <w:rFonts w:ascii="Arial" w:hAnsi="Arial"/>
    </w:rPr>
  </w:style>
  <w:style w:type="paragraph" w:styleId="712">
    <w:name w:val="Название объекта"/>
    <w:basedOn w:val="687"/>
    <w:next w:val="687"/>
    <w:link w:val="687"/>
    <w:uiPriority w:val="99"/>
    <w:qFormat/>
    <w:rPr>
      <w:b/>
      <w:bCs/>
      <w:sz w:val="20"/>
    </w:rPr>
  </w:style>
  <w:style w:type="paragraph" w:styleId="713">
    <w:name w:val="Название"/>
    <w:basedOn w:val="687"/>
    <w:next w:val="713"/>
    <w:link w:val="714"/>
    <w:uiPriority w:val="99"/>
    <w:qFormat/>
    <w:pPr>
      <w:ind w:firstLine="709"/>
      <w:jc w:val="center"/>
    </w:pPr>
    <w:rPr>
      <w:rFonts w:ascii="Cambria" w:hAnsi="Cambria"/>
      <w:b/>
      <w:sz w:val="32"/>
    </w:rPr>
  </w:style>
  <w:style w:type="character" w:styleId="714">
    <w:name w:val="Название Знак"/>
    <w:next w:val="714"/>
    <w:link w:val="713"/>
    <w:uiPriority w:val="99"/>
    <w:rPr>
      <w:rFonts w:ascii="Cambria" w:hAnsi="Cambria"/>
      <w:b/>
      <w:sz w:val="32"/>
    </w:rPr>
  </w:style>
  <w:style w:type="character" w:styleId="715">
    <w:name w:val="Строгий"/>
    <w:next w:val="715"/>
    <w:link w:val="687"/>
    <w:uiPriority w:val="99"/>
    <w:qFormat/>
    <w:rPr>
      <w:rFonts w:cs="Times New Roman"/>
      <w:b/>
    </w:rPr>
  </w:style>
  <w:style w:type="character" w:styleId="716">
    <w:name w:val="Выделение"/>
    <w:next w:val="716"/>
    <w:link w:val="687"/>
    <w:uiPriority w:val="20"/>
    <w:qFormat/>
    <w:rPr>
      <w:i/>
      <w:iCs/>
    </w:rPr>
  </w:style>
  <w:style w:type="paragraph" w:styleId="717">
    <w:name w:val="Абзац списка"/>
    <w:basedOn w:val="687"/>
    <w:next w:val="717"/>
    <w:link w:val="687"/>
    <w:uiPriority w:val="99"/>
    <w:qFormat/>
    <w:pPr>
      <w:contextualSpacing/>
      <w:ind w:left="720"/>
    </w:pPr>
  </w:style>
  <w:style w:type="paragraph" w:styleId="718">
    <w:name w:val="Заголовок оглавления"/>
    <w:basedOn w:val="688"/>
    <w:next w:val="687"/>
    <w:link w:val="687"/>
    <w:uiPriority w:val="39"/>
    <w:semiHidden/>
    <w:unhideWhenUsed/>
    <w:qFormat/>
    <w:pPr>
      <w:pageBreakBefore w:val="0"/>
      <w:spacing w:after="0" w:line="276" w:lineRule="auto"/>
      <w:outlineLvl w:val="9"/>
    </w:pPr>
    <w:rPr>
      <w:rFonts w:ascii="Cambria" w:hAnsi="Cambria" w:eastAsia="Times New Roman" w:cs="Times New Roman"/>
      <w:bCs/>
      <w:color w:val="365f91"/>
      <w:sz w:val="28"/>
      <w:szCs w:val="28"/>
    </w:rPr>
  </w:style>
  <w:style w:type="paragraph" w:styleId="719">
    <w:name w:val="Обычный (веб)"/>
    <w:basedOn w:val="687"/>
    <w:next w:val="719"/>
    <w:link w:val="687"/>
    <w:uiPriority w:val="99"/>
    <w:pPr>
      <w:spacing w:before="100" w:beforeAutospacing="1" w:after="100" w:afterAutospacing="1"/>
    </w:pPr>
  </w:style>
  <w:style w:type="paragraph" w:styleId="720">
    <w:name w:val="Нижний колонтитул,Подстрочный П,Нижний колонтитул П"/>
    <w:basedOn w:val="687"/>
    <w:next w:val="720"/>
    <w:link w:val="721"/>
    <w:uiPriority w:val="99"/>
    <w:pPr>
      <w:tabs>
        <w:tab w:val="center" w:pos="4677" w:leader="none"/>
        <w:tab w:val="right" w:pos="9355" w:leader="none"/>
      </w:tabs>
    </w:pPr>
    <w:rPr>
      <w:sz w:val="28"/>
    </w:rPr>
  </w:style>
  <w:style w:type="character" w:styleId="721">
    <w:name w:val="Нижний колонтитул Знак,Подстрочный П Знак,Нижний колонтитул П Знак"/>
    <w:next w:val="721"/>
    <w:link w:val="720"/>
    <w:uiPriority w:val="99"/>
    <w:rPr>
      <w:sz w:val="28"/>
      <w:szCs w:val="24"/>
      <w:lang w:eastAsia="ru-RU"/>
    </w:rPr>
  </w:style>
  <w:style w:type="character" w:styleId="722">
    <w:name w:val="Замещающий текст"/>
    <w:next w:val="722"/>
    <w:link w:val="687"/>
    <w:uiPriority w:val="99"/>
    <w:semiHidden/>
    <w:rPr>
      <w:color w:val="808080"/>
    </w:rPr>
  </w:style>
  <w:style w:type="character" w:styleId="723">
    <w:name w:val="Стиль2"/>
    <w:next w:val="723"/>
    <w:link w:val="687"/>
    <w:uiPriority w:val="1"/>
    <w:rPr>
      <w:rFonts w:ascii="Times New Roman" w:hAnsi="Times New Roman"/>
      <w:sz w:val="27"/>
    </w:rPr>
  </w:style>
  <w:style w:type="character" w:styleId="724">
    <w:name w:val="text_default"/>
    <w:next w:val="724"/>
    <w:link w:val="687"/>
  </w:style>
  <w:style w:type="paragraph" w:styleId="725">
    <w:name w:val="paragraph_left_indent"/>
    <w:basedOn w:val="687"/>
    <w:next w:val="725"/>
    <w:link w:val="687"/>
    <w:pPr>
      <w:spacing w:before="100" w:beforeAutospacing="1" w:after="100" w:afterAutospacing="1"/>
    </w:pPr>
  </w:style>
  <w:style w:type="paragraph" w:styleId="726">
    <w:name w:val="Текст выноски"/>
    <w:basedOn w:val="687"/>
    <w:next w:val="726"/>
    <w:link w:val="727"/>
    <w:uiPriority w:val="99"/>
    <w:semiHidden/>
    <w:unhideWhenUsed/>
    <w:rPr>
      <w:rFonts w:ascii="Tahoma" w:hAnsi="Tahoma" w:cs="Tahoma"/>
      <w:sz w:val="16"/>
      <w:szCs w:val="16"/>
    </w:rPr>
  </w:style>
  <w:style w:type="character" w:styleId="727">
    <w:name w:val="Текст выноски Знак"/>
    <w:next w:val="727"/>
    <w:link w:val="726"/>
    <w:uiPriority w:val="99"/>
    <w:semiHidden/>
    <w:rPr>
      <w:rFonts w:ascii="Tahoma" w:hAnsi="Tahoma" w:cs="Tahoma"/>
      <w:sz w:val="16"/>
      <w:szCs w:val="16"/>
      <w:lang w:eastAsia="ru-RU"/>
    </w:rPr>
  </w:style>
  <w:style w:type="table" w:styleId="728">
    <w:name w:val="Сетка таблицы"/>
    <w:basedOn w:val="698"/>
    <w:next w:val="728"/>
    <w:link w:val="687"/>
    <w:uiPriority w:val="59"/>
    <w:tblPr/>
  </w:style>
  <w:style w:type="character" w:styleId="729">
    <w:name w:val="Гиперссылка"/>
    <w:next w:val="729"/>
    <w:link w:val="687"/>
    <w:uiPriority w:val="99"/>
    <w:unhideWhenUsed/>
    <w:rPr>
      <w:color w:val="0000ff"/>
      <w:u w:val="single"/>
    </w:rPr>
  </w:style>
  <w:style w:type="paragraph" w:styleId="730">
    <w:name w:val="Текст сноски"/>
    <w:basedOn w:val="687"/>
    <w:next w:val="730"/>
    <w:link w:val="731"/>
    <w:semiHidden/>
    <w:rPr>
      <w:rFonts w:eastAsia="Calibri"/>
      <w:sz w:val="20"/>
      <w:szCs w:val="20"/>
    </w:rPr>
  </w:style>
  <w:style w:type="character" w:styleId="731">
    <w:name w:val="Текст сноски Знак"/>
    <w:next w:val="731"/>
    <w:link w:val="730"/>
    <w:semiHidden/>
    <w:rPr>
      <w:rFonts w:eastAsia="Calibri"/>
      <w:lang w:eastAsia="ru-RU"/>
    </w:rPr>
  </w:style>
  <w:style w:type="character" w:styleId="1560" w:default="1">
    <w:name w:val="Default Paragraph Font"/>
    <w:uiPriority w:val="1"/>
    <w:semiHidden/>
    <w:unhideWhenUsed/>
  </w:style>
  <w:style w:type="numbering" w:styleId="1561" w:default="1">
    <w:name w:val="No List"/>
    <w:uiPriority w:val="99"/>
    <w:semiHidden/>
    <w:unhideWhenUsed/>
  </w:style>
  <w:style w:type="table" w:styleId="156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РНК СИГРЭ</dc:creator>
  <cp:lastModifiedBy>Zakirova-SM</cp:lastModifiedBy>
  <cp:revision>4</cp:revision>
  <dcterms:created xsi:type="dcterms:W3CDTF">2024-01-25T05:11:00Z</dcterms:created>
  <dcterms:modified xsi:type="dcterms:W3CDTF">2026-04-02T09:18:00Z</dcterms:modified>
  <cp:version>1048576</cp:version>
</cp:coreProperties>
</file>